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27161A" w:rsidP="00B21BC5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9.1 - </w:t>
            </w:r>
            <w:r w:rsidR="00B21BC5">
              <w:rPr>
                <w:rFonts w:ascii="Cambria" w:hAnsi="Cambria"/>
                <w:b/>
              </w:rPr>
              <w:t xml:space="preserve">PIANIFICAZIONE URBANISTICA </w:t>
            </w:r>
            <w:r w:rsidR="00070CDB">
              <w:rPr>
                <w:rFonts w:ascii="Cambria" w:hAnsi="Cambria"/>
                <w:b/>
              </w:rPr>
              <w:t xml:space="preserve"> </w:t>
            </w:r>
            <w:r w:rsidR="00A36443">
              <w:rPr>
                <w:rFonts w:ascii="Cambria" w:hAnsi="Cambria"/>
                <w:b/>
              </w:rPr>
              <w:t xml:space="preserve"> </w:t>
            </w:r>
            <w:r w:rsidR="00A75BE9">
              <w:rPr>
                <w:rFonts w:ascii="Cambria" w:hAnsi="Cambria"/>
                <w:b/>
              </w:rPr>
              <w:t xml:space="preserve">- </w:t>
            </w:r>
            <w:r w:rsidR="00B24B8B">
              <w:rPr>
                <w:rFonts w:ascii="Cambria" w:hAnsi="Cambria"/>
                <w:b/>
              </w:rPr>
              <w:t xml:space="preserve"> </w:t>
            </w:r>
            <w:r w:rsidR="00D571C0">
              <w:rPr>
                <w:rFonts w:ascii="Cambria" w:hAnsi="Cambria"/>
                <w:b/>
              </w:rPr>
              <w:t xml:space="preserve"> </w:t>
            </w:r>
            <w:r w:rsidR="007A4E9D">
              <w:rPr>
                <w:rFonts w:ascii="Cambria" w:hAnsi="Cambria"/>
                <w:b/>
              </w:rPr>
              <w:t xml:space="preserve"> PTPC 2017-2019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2D14F9">
        <w:trPr>
          <w:trHeight w:val="319"/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791C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5D039F" w:rsidRPr="005D039F" w:rsidRDefault="00B21BC5" w:rsidP="00B21BC5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Scomputo oneri di urbanizzazione  </w:t>
            </w:r>
          </w:p>
        </w:tc>
        <w:tc>
          <w:tcPr>
            <w:tcW w:w="2795" w:type="dxa"/>
          </w:tcPr>
          <w:p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>
              <w:t xml:space="preserve"> </w:t>
            </w: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2D791C" w:rsidRPr="001C71AA" w:rsidRDefault="00E81471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verifiche errate a vantaggio del privato e a danno dell’ente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791C" w:rsidRPr="00B40849" w:rsidRDefault="00E81471" w:rsidP="00E8147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 </w:t>
            </w: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8D32E2" w:rsidRPr="005D039F" w:rsidRDefault="00E81471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>
              <w:t xml:space="preserve">Monitoraggio rapporti P.A. / terzi – Trasparenza – Codice di comportamento </w:t>
            </w:r>
          </w:p>
        </w:tc>
        <w:tc>
          <w:tcPr>
            <w:tcW w:w="1528" w:type="dxa"/>
            <w:gridSpan w:val="2"/>
          </w:tcPr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Pr="00B40849" w:rsidRDefault="00E81471" w:rsidP="00E8147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SERVIZIO TECNICO </w:t>
            </w:r>
          </w:p>
        </w:tc>
      </w:tr>
      <w:tr w:rsidR="002D14F9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2D14F9" w:rsidRDefault="002D14F9" w:rsidP="00B21BC5">
            <w:pPr>
              <w:ind w:left="360"/>
              <w:rPr>
                <w:rFonts w:ascii="Cambria" w:hAnsi="Cambria"/>
                <w:color w:val="000000"/>
              </w:rPr>
            </w:pPr>
            <w:r w:rsidRPr="00070CDB">
              <w:rPr>
                <w:rFonts w:ascii="Cambria" w:hAnsi="Cambria"/>
                <w:color w:val="000000"/>
              </w:rPr>
              <w:t xml:space="preserve"> </w:t>
            </w:r>
            <w:r w:rsidR="00B21BC5">
              <w:rPr>
                <w:rFonts w:ascii="Cambria" w:hAnsi="Cambria"/>
                <w:color w:val="000000"/>
              </w:rPr>
              <w:t xml:space="preserve">Varianti urbanistiche e convenzioni correlate </w:t>
            </w:r>
          </w:p>
        </w:tc>
        <w:tc>
          <w:tcPr>
            <w:tcW w:w="2795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A</w:t>
            </w:r>
            <w:r w:rsidR="00E81471">
              <w:rPr>
                <w:rFonts w:ascii="Cambria" w:hAnsi="Cambria"/>
                <w:sz w:val="18"/>
                <w:szCs w:val="18"/>
              </w:rPr>
              <w:t xml:space="preserve">lterazione procedimento per procurare vantaggio al privato e danno all’Ente 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14F9" w:rsidRDefault="00E81471" w:rsidP="00E8147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E81471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>
              <w:t>Monitoraggio rapporti P.A. / terzi – Trasparenza – Codice di comportamento</w:t>
            </w:r>
          </w:p>
        </w:tc>
        <w:tc>
          <w:tcPr>
            <w:tcW w:w="1528" w:type="dxa"/>
            <w:gridSpan w:val="2"/>
          </w:tcPr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E81471" w:rsidP="00E8147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SERVIZIO TECNICO</w:t>
            </w:r>
          </w:p>
        </w:tc>
      </w:tr>
      <w:tr w:rsidR="002D14F9" w:rsidRPr="00B40849" w:rsidTr="001C71AA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2D14F9" w:rsidRDefault="00240BF9" w:rsidP="00240BF9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 xml:space="preserve">Espropriazioni ed asservimenti </w:t>
            </w:r>
          </w:p>
        </w:tc>
        <w:tc>
          <w:tcPr>
            <w:tcW w:w="2795" w:type="dxa"/>
          </w:tcPr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E81471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>A</w:t>
            </w:r>
            <w:r>
              <w:rPr>
                <w:rFonts w:ascii="Cambria" w:hAnsi="Cambria"/>
                <w:sz w:val="18"/>
                <w:szCs w:val="18"/>
              </w:rPr>
              <w:t>lterazione procedimento per procurare vantaggio al privato e danno all’Ente</w:t>
            </w: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2D14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1C71AA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2D14F9" w:rsidRDefault="00E81471" w:rsidP="00E8147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2D14F9" w:rsidRDefault="00E81471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>
              <w:t>Monitoraggio rapporti P.A. / terzi – Trasparenza – Codice di comportamento</w:t>
            </w:r>
          </w:p>
        </w:tc>
        <w:tc>
          <w:tcPr>
            <w:tcW w:w="1528" w:type="dxa"/>
            <w:gridSpan w:val="2"/>
          </w:tcPr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2D14F9" w:rsidRDefault="00E81471" w:rsidP="00E8147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SERVIZIO TECNICO</w:t>
            </w:r>
          </w:p>
        </w:tc>
      </w:tr>
    </w:tbl>
    <w:p w:rsidR="004F538E" w:rsidRDefault="004F538E" w:rsidP="00D04852">
      <w:pPr>
        <w:jc w:val="center"/>
      </w:pP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450975" w:rsidRPr="00B40849" w:rsidTr="00421E58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450975" w:rsidRPr="00B40849" w:rsidRDefault="0027161A" w:rsidP="00450975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9.2 - </w:t>
            </w:r>
            <w:bookmarkStart w:id="0" w:name="_GoBack"/>
            <w:bookmarkEnd w:id="0"/>
            <w:r w:rsidR="00450975">
              <w:rPr>
                <w:rFonts w:ascii="Cambria" w:hAnsi="Cambria"/>
                <w:b/>
              </w:rPr>
              <w:t>PIANIFICAZIONE URBANISTICA   -    PTPC 2018-2020</w:t>
            </w:r>
          </w:p>
        </w:tc>
      </w:tr>
      <w:tr w:rsidR="00450975" w:rsidRPr="00B40849" w:rsidTr="00421E58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450975" w:rsidRPr="00B40849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450975" w:rsidRPr="00B40849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450975" w:rsidRPr="00B40849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450975" w:rsidRPr="00B40849" w:rsidTr="00421E58">
        <w:trPr>
          <w:tblHeader/>
          <w:tblCellSpacing w:w="20" w:type="dxa"/>
        </w:trPr>
        <w:tc>
          <w:tcPr>
            <w:tcW w:w="5065" w:type="dxa"/>
            <w:vMerge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450975" w:rsidRPr="00B40849" w:rsidRDefault="00450975" w:rsidP="00421E58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50975" w:rsidRPr="00B40849" w:rsidTr="00421E58">
        <w:trPr>
          <w:trHeight w:val="319"/>
          <w:tblCellSpacing w:w="20" w:type="dxa"/>
        </w:trPr>
        <w:tc>
          <w:tcPr>
            <w:tcW w:w="5065" w:type="dxa"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450975" w:rsidRPr="00B40849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450975" w:rsidRPr="00B40849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450975" w:rsidRPr="00B40849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50975" w:rsidRPr="00B40849" w:rsidTr="00421E58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450975" w:rsidRPr="005D039F" w:rsidRDefault="00450975" w:rsidP="00421E58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Acquisizione opere di urbanizzazione </w:t>
            </w:r>
          </w:p>
        </w:tc>
        <w:tc>
          <w:tcPr>
            <w:tcW w:w="2795" w:type="dxa"/>
          </w:tcPr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>
              <w:t xml:space="preserve"> </w:t>
            </w: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450975" w:rsidRPr="001C71AA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450975">
              <w:rPr>
                <w:rFonts w:ascii="Cambria" w:hAnsi="Cambria"/>
                <w:sz w:val="18"/>
                <w:szCs w:val="18"/>
              </w:rPr>
              <w:t>Valutazione errata al fine di ottenere un vantaggio da parte del privato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50975" w:rsidRPr="00B40849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 </w:t>
            </w: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:rsidR="00450975" w:rsidRPr="005D039F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 w:rsidRPr="00450975">
              <w:rPr>
                <w:rFonts w:ascii="Cambria" w:hAnsi="Cambria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450975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450975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450975" w:rsidRPr="00B40849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SERVIZIO TECNICO </w:t>
            </w:r>
          </w:p>
        </w:tc>
      </w:tr>
      <w:tr w:rsidR="00450975" w:rsidTr="00421E58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:rsidR="00450975" w:rsidRDefault="00450975" w:rsidP="00450975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Predisposizione e gestione degli strumenti di pianificazione urbanistica generale comunali</w:t>
            </w:r>
          </w:p>
          <w:p w:rsidR="00450975" w:rsidRDefault="00450975" w:rsidP="00450975">
            <w:pPr>
              <w:ind w:left="360"/>
              <w:rPr>
                <w:rFonts w:ascii="Cambria" w:hAnsi="Cambria"/>
                <w:color w:val="000000"/>
              </w:rPr>
            </w:pPr>
          </w:p>
        </w:tc>
        <w:tc>
          <w:tcPr>
            <w:tcW w:w="2795" w:type="dxa"/>
          </w:tcPr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 w:rsidRPr="00450975">
              <w:rPr>
                <w:rFonts w:ascii="Cambria" w:hAnsi="Cambria"/>
                <w:sz w:val="18"/>
                <w:szCs w:val="18"/>
              </w:rPr>
              <w:t>Artificiosa rappresentazione al fine di favorire terzi, Individuazione di aree sulla base di interessi di parte, illegittima richiesta di varianti di destinazioni d'uso, di varianti al Piano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50975" w:rsidRDefault="00450975" w:rsidP="00421E5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450975" w:rsidRDefault="00450975" w:rsidP="00421E5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 w:rsidRPr="00450975">
              <w:rPr>
                <w:rFonts w:ascii="Cambria" w:hAnsi="Cambria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450975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450975" w:rsidRDefault="00450975" w:rsidP="00421E5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SERVIZIO TECNICO</w:t>
            </w:r>
          </w:p>
        </w:tc>
      </w:tr>
    </w:tbl>
    <w:p w:rsidR="00450975" w:rsidRDefault="00450975" w:rsidP="00D04852">
      <w:pPr>
        <w:jc w:val="center"/>
      </w:pPr>
    </w:p>
    <w:sectPr w:rsidR="00450975" w:rsidSect="003B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A" w:rsidRDefault="00DE3B1A" w:rsidP="002D347A">
      <w:pPr>
        <w:spacing w:after="0" w:line="240" w:lineRule="auto"/>
      </w:pPr>
      <w:r>
        <w:separator/>
      </w:r>
    </w:p>
  </w:endnote>
  <w:endnote w:type="continuationSeparator" w:id="0">
    <w:p w:rsidR="00DE3B1A" w:rsidRDefault="00DE3B1A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A" w:rsidRDefault="00DE3B1A" w:rsidP="002D347A">
      <w:pPr>
        <w:spacing w:after="0" w:line="240" w:lineRule="auto"/>
      </w:pPr>
      <w:r>
        <w:separator/>
      </w:r>
    </w:p>
  </w:footnote>
  <w:footnote w:type="continuationSeparator" w:id="0">
    <w:p w:rsidR="00DE3B1A" w:rsidRDefault="00DE3B1A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8F3FFA8" wp14:editId="13A39378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7161A" w:rsidRPr="0027161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7161A" w:rsidRPr="0027161A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5B2"/>
    <w:multiLevelType w:val="hybridMultilevel"/>
    <w:tmpl w:val="5D88C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CD8"/>
    <w:multiLevelType w:val="hybridMultilevel"/>
    <w:tmpl w:val="998AB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AE7"/>
    <w:multiLevelType w:val="hybridMultilevel"/>
    <w:tmpl w:val="A664D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4BD3"/>
    <w:multiLevelType w:val="hybridMultilevel"/>
    <w:tmpl w:val="86340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D5"/>
    <w:multiLevelType w:val="hybridMultilevel"/>
    <w:tmpl w:val="4E8A7F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249C0"/>
    <w:rsid w:val="00045097"/>
    <w:rsid w:val="0005510E"/>
    <w:rsid w:val="00056066"/>
    <w:rsid w:val="00066EC4"/>
    <w:rsid w:val="00070CDB"/>
    <w:rsid w:val="00097ED6"/>
    <w:rsid w:val="001323A2"/>
    <w:rsid w:val="001624AA"/>
    <w:rsid w:val="0017491F"/>
    <w:rsid w:val="001C481D"/>
    <w:rsid w:val="001C4D0C"/>
    <w:rsid w:val="001C71AA"/>
    <w:rsid w:val="001D7B15"/>
    <w:rsid w:val="001E67BE"/>
    <w:rsid w:val="0020498B"/>
    <w:rsid w:val="00220D04"/>
    <w:rsid w:val="00227A35"/>
    <w:rsid w:val="00240BF9"/>
    <w:rsid w:val="0027161A"/>
    <w:rsid w:val="002751F0"/>
    <w:rsid w:val="00277393"/>
    <w:rsid w:val="00277BC9"/>
    <w:rsid w:val="002929E2"/>
    <w:rsid w:val="00293A8E"/>
    <w:rsid w:val="0029792F"/>
    <w:rsid w:val="002C1C9A"/>
    <w:rsid w:val="002D14F9"/>
    <w:rsid w:val="002D347A"/>
    <w:rsid w:val="002D791C"/>
    <w:rsid w:val="002E5144"/>
    <w:rsid w:val="00317EA9"/>
    <w:rsid w:val="00327D22"/>
    <w:rsid w:val="00344685"/>
    <w:rsid w:val="003952FE"/>
    <w:rsid w:val="003B1A5B"/>
    <w:rsid w:val="00416931"/>
    <w:rsid w:val="00432F5E"/>
    <w:rsid w:val="00450975"/>
    <w:rsid w:val="0047137A"/>
    <w:rsid w:val="00492012"/>
    <w:rsid w:val="004A02EC"/>
    <w:rsid w:val="004A2A16"/>
    <w:rsid w:val="004F538E"/>
    <w:rsid w:val="00554224"/>
    <w:rsid w:val="005601FA"/>
    <w:rsid w:val="00582B87"/>
    <w:rsid w:val="00595230"/>
    <w:rsid w:val="005A1EC6"/>
    <w:rsid w:val="005D039F"/>
    <w:rsid w:val="005D2A02"/>
    <w:rsid w:val="006214CB"/>
    <w:rsid w:val="00623ECF"/>
    <w:rsid w:val="00681460"/>
    <w:rsid w:val="006A3901"/>
    <w:rsid w:val="006C5E49"/>
    <w:rsid w:val="00717DBD"/>
    <w:rsid w:val="007270FE"/>
    <w:rsid w:val="00784AED"/>
    <w:rsid w:val="007A4E9D"/>
    <w:rsid w:val="007B7F56"/>
    <w:rsid w:val="0080301B"/>
    <w:rsid w:val="00827132"/>
    <w:rsid w:val="00853291"/>
    <w:rsid w:val="008677C4"/>
    <w:rsid w:val="0087616D"/>
    <w:rsid w:val="00884E41"/>
    <w:rsid w:val="00884F61"/>
    <w:rsid w:val="00892DA9"/>
    <w:rsid w:val="008A3EC3"/>
    <w:rsid w:val="008A605A"/>
    <w:rsid w:val="008D32E2"/>
    <w:rsid w:val="00932E1E"/>
    <w:rsid w:val="009623A3"/>
    <w:rsid w:val="009A2FAF"/>
    <w:rsid w:val="009A4F03"/>
    <w:rsid w:val="009D2DC2"/>
    <w:rsid w:val="009E6374"/>
    <w:rsid w:val="00A36443"/>
    <w:rsid w:val="00A37B3F"/>
    <w:rsid w:val="00A75BE9"/>
    <w:rsid w:val="00A75F7D"/>
    <w:rsid w:val="00AB1A87"/>
    <w:rsid w:val="00AC2011"/>
    <w:rsid w:val="00AC43F2"/>
    <w:rsid w:val="00AD2141"/>
    <w:rsid w:val="00B12B27"/>
    <w:rsid w:val="00B21BC5"/>
    <w:rsid w:val="00B24B8B"/>
    <w:rsid w:val="00B272F9"/>
    <w:rsid w:val="00B27980"/>
    <w:rsid w:val="00B40849"/>
    <w:rsid w:val="00B43066"/>
    <w:rsid w:val="00B50600"/>
    <w:rsid w:val="00B74000"/>
    <w:rsid w:val="00B8582D"/>
    <w:rsid w:val="00B93085"/>
    <w:rsid w:val="00BA21DD"/>
    <w:rsid w:val="00BA7F22"/>
    <w:rsid w:val="00BB7E61"/>
    <w:rsid w:val="00BB7F3B"/>
    <w:rsid w:val="00BC45FE"/>
    <w:rsid w:val="00BC50F9"/>
    <w:rsid w:val="00BD5D47"/>
    <w:rsid w:val="00BF7719"/>
    <w:rsid w:val="00C03AC2"/>
    <w:rsid w:val="00CA25A5"/>
    <w:rsid w:val="00CA4857"/>
    <w:rsid w:val="00CB717D"/>
    <w:rsid w:val="00CC3150"/>
    <w:rsid w:val="00CD1173"/>
    <w:rsid w:val="00CD542A"/>
    <w:rsid w:val="00D04852"/>
    <w:rsid w:val="00D40A43"/>
    <w:rsid w:val="00D51CE4"/>
    <w:rsid w:val="00D571C0"/>
    <w:rsid w:val="00DB21CB"/>
    <w:rsid w:val="00DE3B1A"/>
    <w:rsid w:val="00DF58EC"/>
    <w:rsid w:val="00DF6C99"/>
    <w:rsid w:val="00E2569F"/>
    <w:rsid w:val="00E260D8"/>
    <w:rsid w:val="00E30B3D"/>
    <w:rsid w:val="00E570DF"/>
    <w:rsid w:val="00E81471"/>
    <w:rsid w:val="00E8799E"/>
    <w:rsid w:val="00EA0B25"/>
    <w:rsid w:val="00EB10AE"/>
    <w:rsid w:val="00F34C59"/>
    <w:rsid w:val="00F3726D"/>
    <w:rsid w:val="00F54D3A"/>
    <w:rsid w:val="00F9237D"/>
    <w:rsid w:val="00FA0855"/>
    <w:rsid w:val="00FA54FB"/>
    <w:rsid w:val="00FF224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81</cp:revision>
  <cp:lastPrinted>2014-01-28T15:22:00Z</cp:lastPrinted>
  <dcterms:created xsi:type="dcterms:W3CDTF">2018-01-24T10:59:00Z</dcterms:created>
  <dcterms:modified xsi:type="dcterms:W3CDTF">2018-01-30T12:44:00Z</dcterms:modified>
</cp:coreProperties>
</file>